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il"/>
          <w:left w:val="nil"/>
          <w:right w:val="nil"/>
          <w:insideH w:val="nil"/>
          <w:insideV w:val="nil"/>
        </w:tblBorders>
        <w:tblLook w:val="04A0"/>
      </w:tblPr>
      <w:tblGrid>
        <w:gridCol w:w="2943"/>
        <w:gridCol w:w="6628"/>
      </w:tblGrid>
      <w:tr w:rsidR="00F15242">
        <w:trPr>
          <w:trHeight w:val="953"/>
        </w:trPr>
        <w:tc>
          <w:tcPr>
            <w:tcW w:w="2943" w:type="dxa"/>
            <w:vMerge w:val="restart"/>
          </w:tcPr>
          <w:p w:rsidR="00F15242" w:rsidRDefault="009E52DF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9390" cy="121158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mobile/Containers/Data/Application/0E05225A-A2C3-48EB-95C2-D0756A6E681E/tmp/_d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21221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sz w:val="52"/>
                <w:szCs w:val="52"/>
              </w:rPr>
              <w:t>Клинт «EaStWood»</w:t>
            </w:r>
          </w:p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 Самсонова К.В.</w:t>
            </w:r>
          </w:p>
        </w:tc>
      </w:tr>
      <w:tr w:rsidR="00F15242">
        <w:trPr>
          <w:trHeight w:val="538"/>
        </w:trPr>
        <w:tc>
          <w:tcPr>
            <w:tcW w:w="2943" w:type="dxa"/>
            <w:vMerge/>
          </w:tcPr>
          <w:p w:rsidR="00F15242" w:rsidRDefault="00F15242"/>
        </w:tc>
        <w:tc>
          <w:tcPr>
            <w:tcW w:w="6628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Тел.: +79107633118</w:t>
            </w:r>
          </w:p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klinteastwood67@mail.ru</w:t>
              </w:r>
            </w:hyperlink>
          </w:p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Сайт: klinteastwood67.tilda.ws</w:t>
            </w:r>
          </w:p>
        </w:tc>
      </w:tr>
    </w:tbl>
    <w:p w:rsidR="00F15242" w:rsidRDefault="00F15242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F15242" w:rsidRDefault="009E52DF">
      <w:pPr>
        <w:spacing w:after="200" w:line="275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52"/>
          <w:szCs w:val="52"/>
        </w:rPr>
        <w:t>Положение о проведении соревнований «TT-Junior»</w:t>
      </w:r>
      <w:r>
        <w:br w:type="page"/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Цели и задачи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TT-Junior проводятся с целью:</w:t>
      </w:r>
    </w:p>
    <w:p w:rsidR="00F15242" w:rsidRDefault="009E52DF">
      <w:pPr>
        <w:pStyle w:val="a3"/>
        <w:numPr>
          <w:ilvl w:val="0"/>
          <w:numId w:val="2"/>
        </w:numPr>
        <w:spacing w:after="200" w:line="275" w:lineRule="auto"/>
        <w:ind w:left="794" w:firstLine="0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популяризация и дальнейшее развитие настольного тенниса в городе и области;</w:t>
      </w:r>
    </w:p>
    <w:p w:rsidR="00F15242" w:rsidRDefault="009E52DF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досуга, пропаганда здорового образа жизни;</w:t>
      </w:r>
    </w:p>
    <w:p w:rsidR="00F15242" w:rsidRDefault="009E52DF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спортивного мастерства;</w:t>
      </w:r>
    </w:p>
    <w:p w:rsidR="00F15242" w:rsidRDefault="009E52DF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сильнейших спортсменов.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Руководство соревнований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Общую организацию и контроль за проведением соревнований осуществляет спортивный клуб КЛИНТ «EaStWood». Турнир проводится в соответствии с правилами, утвержденными ФНТР.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судья соревнований – Евлампиев В.Г., судья 1 квалификационной категории.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Сроки и место проведения соревнований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Соревнования проводятся </w:t>
      </w:r>
      <w:r w:rsidR="009A7896">
        <w:rPr>
          <w:rFonts w:ascii="Times New Roman" w:eastAsia="Times New Roman" w:hAnsi="Times New Roman"/>
          <w:sz w:val="28"/>
          <w:szCs w:val="28"/>
        </w:rPr>
        <w:t>16.03</w:t>
      </w:r>
      <w:r>
        <w:rPr>
          <w:rFonts w:ascii="Times New Roman" w:eastAsia="Times New Roman" w:hAnsi="Times New Roman"/>
          <w:sz w:val="28"/>
          <w:szCs w:val="28"/>
        </w:rPr>
        <w:t xml:space="preserve">.2019. Начало регистрации в 15:30. Начало соревнований в 16:00. 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проведения соревнований: Дворец Спорта «Юбилейный»: г. Смоленск ул. Черняховского, 29. 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соревнований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Соревнования проводятся в одиночном разряде. В соревнованиях принимают участие не более 12 спортсменов. Проводящая организация оставляет за собой право выставить не более трех участников, вне зависимости от поданных заявок. От одного представителя (тренера) допускается не более 3 спортсменов. </w:t>
      </w:r>
      <w:r w:rsidR="00876330">
        <w:rPr>
          <w:rFonts w:ascii="Times New Roman" w:eastAsia="Times New Roman" w:hAnsi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</w:rPr>
        <w:t xml:space="preserve">не полного состава участников возможен допуск спортсменов на усмотрение главного судьи соревнований. </w:t>
      </w:r>
      <w:r w:rsidR="008763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участию допускаются спортсмены:</w:t>
      </w:r>
    </w:p>
    <w:p w:rsidR="00F15242" w:rsidRDefault="009E52DF">
      <w:pPr>
        <w:pStyle w:val="a3"/>
        <w:numPr>
          <w:ilvl w:val="0"/>
          <w:numId w:val="4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региональным рейтингом не более 7</w:t>
      </w:r>
      <w:r w:rsidR="00021353">
        <w:rPr>
          <w:rFonts w:ascii="Times New Roman" w:eastAsia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очков на момент проведения соревнований;</w:t>
      </w:r>
    </w:p>
    <w:p w:rsidR="00F15242" w:rsidRDefault="009E52DF">
      <w:pPr>
        <w:pStyle w:val="a3"/>
        <w:numPr>
          <w:ilvl w:val="0"/>
          <w:numId w:val="4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Юноши и девушки 2005 г.р. и моложе.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проведения соревнований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проводятся с предварительным этапом: 4 группы по 3 человека, первые номера в группах определяются по максимальному региональному рейтингу, следующие 4 спортсмена тянут жребий, остальные участники сеются с условием, что в каждой группе не может участвовать 2 и более спортсмена, имеющие одного представителя (тренера). Спортсмены, занявшие в группах 1 места выходят в финал. Спортсмены, занявшие в группах 2 места играют стыковые матчи за выход в финал: 1-4, 2-3. Спортсмены, занявшие в группах 3 места попадают утешительный финал.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Финалы проходят по круговой системе, с учетом сыгранных игр в предварительном этапе. 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Матчи проводятся из 5-ти партий до 3-х побед. Для участия в соревнованиях необходима спортивная форма, соответствующая правилам соревнований: футболка, шорты, спортивная обувь. Без спортивной формы участники к соревнованиям не допускаются.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Финансовые условия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TT-Junior проводится за счет поступлений регистрационных взносов в проводящую организацию Клинт «EaStWood». Размер регистрационного взноса участника, принимающей участие, составляет 50 рублей. Оплата регистрационного взноса производится на реквизиты проводящей организации Клинт «EaStWood» (ИП Самсонова К.В.) по форме приложения №2.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Спортсмены, занявшие в 1, 2, 3 места и победитель утешительного финала награждаются грамотами и медалями. </w:t>
      </w:r>
    </w:p>
    <w:p w:rsidR="00F15242" w:rsidRDefault="009E52DF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Заявки</w:t>
      </w:r>
    </w:p>
    <w:p w:rsidR="00F15242" w:rsidRDefault="009E52DF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Заявки подаются приложение №1 по электронной почте: </w:t>
      </w:r>
      <w:hyperlink r:id="rId7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klinteastwood67@mail.ru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или судейскую коллегию за полчаса до начала соревнований. Так же проводится предварительная регистрация участников по договоренности с главным судьей: +7999224</w:t>
      </w:r>
      <w:r w:rsidR="00876330">
        <w:rPr>
          <w:rFonts w:ascii="Times New Roman" w:eastAsia="Times New Roman" w:hAnsi="Times New Roman"/>
          <w:sz w:val="28"/>
          <w:szCs w:val="28"/>
        </w:rPr>
        <w:t>7324</w:t>
      </w:r>
      <w:r>
        <w:rPr>
          <w:rFonts w:ascii="Times New Roman" w:eastAsia="Times New Roman" w:hAnsi="Times New Roman"/>
          <w:sz w:val="28"/>
          <w:szCs w:val="28"/>
        </w:rPr>
        <w:t xml:space="preserve"> Евлампиев В.Г.</w:t>
      </w:r>
    </w:p>
    <w:p w:rsidR="00F15242" w:rsidRDefault="00F15242">
      <w:pPr>
        <w:pStyle w:val="a3"/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5242" w:rsidRDefault="009E52DF">
      <w:pPr>
        <w:pStyle w:val="a3"/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Настоящее положение является вызовом на соревнования.</w:t>
      </w:r>
    </w:p>
    <w:p w:rsidR="00F15242" w:rsidRDefault="009E52DF">
      <w:pPr>
        <w:spacing w:after="200" w:line="275" w:lineRule="auto"/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F15242" w:rsidRDefault="009E52DF">
      <w:pPr>
        <w:spacing w:after="200" w:line="275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F15242" w:rsidRDefault="00F15242">
      <w:pPr>
        <w:spacing w:after="200" w:line="275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5242" w:rsidRDefault="009E52DF">
      <w:pPr>
        <w:spacing w:after="200" w:line="275" w:lineRule="auto"/>
        <w:jc w:val="center"/>
        <w:rPr>
          <w:rFonts w:ascii="Times New Roman" w:eastAsia="Times New Roman" w:hAnsi="Times New Roman"/>
          <w:position w:val="-20"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sz w:val="28"/>
          <w:szCs w:val="28"/>
        </w:rPr>
        <w:t>Заявка</w:t>
      </w:r>
    </w:p>
    <w:p w:rsidR="00F15242" w:rsidRDefault="009E52DF">
      <w:pPr>
        <w:spacing w:after="200" w:line="275" w:lineRule="auto"/>
        <w:jc w:val="center"/>
        <w:rPr>
          <w:rFonts w:ascii="Times New Roman" w:eastAsia="Times New Roman" w:hAnsi="Times New Roman"/>
          <w:position w:val="-20"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sz w:val="28"/>
          <w:szCs w:val="28"/>
        </w:rPr>
        <w:t>На участие в Соревновании TT-Junior по настольному теннису, г. Смоленск, Смоленская область</w:t>
      </w:r>
    </w:p>
    <w:tbl>
      <w:tblPr>
        <w:tblStyle w:val="1"/>
        <w:tblpPr w:leftFromText="180" w:rightFromText="180" w:vertAnchor="page" w:horzAnchor="margin" w:tblpY="4170"/>
        <w:tblW w:w="0" w:type="auto"/>
        <w:tblLook w:val="04A0"/>
      </w:tblPr>
      <w:tblGrid>
        <w:gridCol w:w="663"/>
        <w:gridCol w:w="2777"/>
        <w:gridCol w:w="2120"/>
        <w:gridCol w:w="2019"/>
        <w:gridCol w:w="1992"/>
      </w:tblGrid>
      <w:tr w:rsidR="00F15242">
        <w:trPr>
          <w:trHeight w:val="297"/>
        </w:trPr>
        <w:tc>
          <w:tcPr>
            <w:tcW w:w="663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спортсмена</w:t>
            </w:r>
          </w:p>
        </w:tc>
        <w:tc>
          <w:tcPr>
            <w:tcW w:w="2120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019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Рейтинг спортсмена</w:t>
            </w:r>
          </w:p>
        </w:tc>
        <w:tc>
          <w:tcPr>
            <w:tcW w:w="1992" w:type="dxa"/>
          </w:tcPr>
          <w:p w:rsidR="00F15242" w:rsidRDefault="009E52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Представитель (тренер)</w:t>
            </w:r>
          </w:p>
        </w:tc>
      </w:tr>
      <w:tr w:rsidR="00F15242">
        <w:trPr>
          <w:trHeight w:val="615"/>
        </w:trPr>
        <w:tc>
          <w:tcPr>
            <w:tcW w:w="663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5242">
        <w:trPr>
          <w:trHeight w:val="624"/>
        </w:trPr>
        <w:tc>
          <w:tcPr>
            <w:tcW w:w="663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5242">
        <w:trPr>
          <w:trHeight w:val="601"/>
        </w:trPr>
        <w:tc>
          <w:tcPr>
            <w:tcW w:w="663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15242" w:rsidRDefault="00F152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15242" w:rsidRDefault="00F15242">
      <w:pPr>
        <w:spacing w:after="200" w:line="275" w:lineRule="auto"/>
        <w:rPr>
          <w:rFonts w:ascii="Times New Roman" w:eastAsia="Times New Roman" w:hAnsi="Times New Roman"/>
          <w:sz w:val="28"/>
          <w:szCs w:val="28"/>
        </w:rPr>
      </w:pPr>
    </w:p>
    <w:p w:rsidR="00F15242" w:rsidRDefault="00F15242">
      <w:pPr>
        <w:spacing w:after="200" w:line="275" w:lineRule="auto"/>
        <w:rPr>
          <w:rFonts w:ascii="Times New Roman" w:eastAsia="Times New Roman" w:hAnsi="Times New Roman"/>
          <w:sz w:val="28"/>
          <w:szCs w:val="28"/>
        </w:rPr>
      </w:pPr>
    </w:p>
    <w:p w:rsidR="00F15242" w:rsidRDefault="009E52DF">
      <w:pPr>
        <w:spacing w:after="200" w:line="275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допущено ____ человек.</w:t>
      </w:r>
    </w:p>
    <w:p w:rsidR="00F15242" w:rsidRDefault="00F15242">
      <w:pPr>
        <w:spacing w:after="200" w:line="275" w:lineRule="auto"/>
        <w:rPr>
          <w:sz w:val="28"/>
          <w:szCs w:val="28"/>
        </w:rPr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</w:pPr>
    </w:p>
    <w:p w:rsidR="00F15242" w:rsidRDefault="00F15242">
      <w:pPr>
        <w:spacing w:after="200" w:line="275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15242" w:rsidRDefault="00F15242">
      <w:pPr>
        <w:spacing w:after="200" w:line="275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15242" w:rsidRDefault="009E52DF">
      <w:pPr>
        <w:spacing w:after="200" w:line="275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Приложение 2</w:t>
      </w:r>
    </w:p>
    <w:tbl>
      <w:tblPr>
        <w:tblW w:w="0" w:type="auto"/>
        <w:tblInd w:w="-8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1524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9E52D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Извещение</w:t>
            </w: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Форма № ПД-4</w:t>
            </w:r>
          </w:p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Индивидуальный предприниматель Самсонова Ксения Владимировна</w:t>
            </w:r>
          </w:p>
        </w:tc>
      </w:tr>
      <w:tr w:rsidR="00F15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1524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402815784009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40802810300000385444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044525974</w:t>
            </w:r>
          </w:p>
        </w:tc>
      </w:tr>
      <w:tr w:rsidR="00F1524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15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30101810145250000974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Оплата регистрационного взноса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15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1524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524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5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ind w:left="-108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F15242">
        <w:trPr>
          <w:cantSplit/>
          <w:trHeight w:val="32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F1524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Подпись плательщика</w:t>
            </w:r>
          </w:p>
        </w:tc>
      </w:tr>
      <w:tr w:rsidR="00F1524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Wingdings" w:eastAsia="Wingdings" w:hAnsi="Wingdings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AD438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hyperlink r:id="rId8" w:history="1">
              <w:r w:rsidR="009E52DF">
                <w:rPr>
                  <w:rFonts w:ascii="Times New Roman" w:eastAsia="Times New Roman" w:hAnsi="Times New Roman"/>
                  <w:b/>
                  <w:sz w:val="16"/>
                  <w:szCs w:val="16"/>
                </w:rPr>
                <w:t>Квитанция</w:t>
              </w:r>
            </w:hyperlink>
            <w:r w:rsidR="009E52D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Кассир</w:t>
            </w: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15242" w:rsidRDefault="00F152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F1524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Индивидуальный предприниматель Самсонова Ксения Владимировна</w:t>
            </w:r>
          </w:p>
        </w:tc>
      </w:tr>
      <w:tr w:rsidR="00F15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1524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402815784009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40802810300000385444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044525974</w:t>
            </w:r>
          </w:p>
        </w:tc>
      </w:tr>
      <w:tr w:rsidR="00F1524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15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30101810145250000974</w:t>
            </w:r>
          </w:p>
        </w:tc>
      </w:tr>
      <w:tr w:rsidR="00F15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5242" w:rsidRDefault="009E52D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Оплата регистрационного взноса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5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1524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524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5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ind w:left="-108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F15242">
        <w:trPr>
          <w:cantSplit/>
          <w:trHeight w:val="29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Итого ___________ руб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_____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F1524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242" w:rsidRDefault="00F15242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F15242" w:rsidRDefault="009E52D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Подпись плательщика</w:t>
            </w:r>
          </w:p>
          <w:p w:rsidR="00F15242" w:rsidRDefault="00F15242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F15242" w:rsidRDefault="009E52DF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Wingdings" w:hAnsi="Wingdings"/>
          <w:sz w:val="24"/>
          <w:szCs w:val="24"/>
        </w:rPr>
        <w:t></w:t>
      </w:r>
      <w:r>
        <w:rPr>
          <w:rFonts w:ascii="Times New Roman" w:eastAsia="Times New Roman" w:hAnsi="Times New Roman"/>
          <w:sz w:val="24"/>
          <w:szCs w:val="24"/>
        </w:rPr>
        <w:t xml:space="preserve"> - линия отреза</w:t>
      </w:r>
    </w:p>
    <w:p w:rsidR="00F15242" w:rsidRDefault="00F15242">
      <w:pPr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5242" w:rsidRDefault="00F15242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sectPr w:rsidR="00F15242" w:rsidSect="00AD438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214F65A2"/>
    <w:lvl w:ilvl="0" w:tplc="C2B04D10">
      <w:start w:val="1"/>
      <w:numFmt w:val="decimal"/>
      <w:lvlText w:val="%1."/>
      <w:lvlJc w:val="left"/>
      <w:pPr>
        <w:ind w:left="720" w:hanging="360"/>
        <w:jc w:val="both"/>
      </w:pPr>
    </w:lvl>
    <w:lvl w:ilvl="1" w:tplc="D35E3CC8">
      <w:start w:val="1"/>
      <w:numFmt w:val="lowerLetter"/>
      <w:lvlText w:val="%2."/>
      <w:lvlJc w:val="left"/>
      <w:pPr>
        <w:ind w:left="1440" w:hanging="360"/>
        <w:jc w:val="both"/>
      </w:pPr>
    </w:lvl>
    <w:lvl w:ilvl="2" w:tplc="1F5C8D0C">
      <w:start w:val="1"/>
      <w:numFmt w:val="lowerRoman"/>
      <w:lvlText w:val="%3."/>
      <w:lvlJc w:val="right"/>
      <w:pPr>
        <w:ind w:left="2160" w:hanging="180"/>
        <w:jc w:val="both"/>
      </w:pPr>
    </w:lvl>
    <w:lvl w:ilvl="3" w:tplc="B052A6B6">
      <w:start w:val="1"/>
      <w:numFmt w:val="decimal"/>
      <w:lvlText w:val="%4."/>
      <w:lvlJc w:val="left"/>
      <w:pPr>
        <w:ind w:left="2880" w:hanging="360"/>
        <w:jc w:val="both"/>
      </w:pPr>
    </w:lvl>
    <w:lvl w:ilvl="4" w:tplc="4268E0BA">
      <w:start w:val="1"/>
      <w:numFmt w:val="lowerLetter"/>
      <w:lvlText w:val="%5."/>
      <w:lvlJc w:val="left"/>
      <w:pPr>
        <w:ind w:left="3600" w:hanging="360"/>
        <w:jc w:val="both"/>
      </w:pPr>
    </w:lvl>
    <w:lvl w:ilvl="5" w:tplc="F5EE6490">
      <w:start w:val="1"/>
      <w:numFmt w:val="lowerRoman"/>
      <w:lvlText w:val="%6."/>
      <w:lvlJc w:val="right"/>
      <w:pPr>
        <w:ind w:left="4320" w:hanging="180"/>
        <w:jc w:val="both"/>
      </w:pPr>
    </w:lvl>
    <w:lvl w:ilvl="6" w:tplc="74D22CE8">
      <w:start w:val="1"/>
      <w:numFmt w:val="decimal"/>
      <w:lvlText w:val="%7."/>
      <w:lvlJc w:val="left"/>
      <w:pPr>
        <w:ind w:left="5040" w:hanging="360"/>
        <w:jc w:val="both"/>
      </w:pPr>
    </w:lvl>
    <w:lvl w:ilvl="7" w:tplc="21FE6026">
      <w:start w:val="1"/>
      <w:numFmt w:val="lowerLetter"/>
      <w:lvlText w:val="%8."/>
      <w:lvlJc w:val="left"/>
      <w:pPr>
        <w:ind w:left="5760" w:hanging="360"/>
        <w:jc w:val="both"/>
      </w:pPr>
    </w:lvl>
    <w:lvl w:ilvl="8" w:tplc="FE58193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>
    <w:nsid w:val="2F000001"/>
    <w:multiLevelType w:val="hybridMultilevel"/>
    <w:tmpl w:val="49996FDD"/>
    <w:lvl w:ilvl="0" w:tplc="E9AE78E8">
      <w:start w:val="1"/>
      <w:numFmt w:val="bullet"/>
      <w:lvlText w:val="-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2DCCEC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FDA1CD0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C7266DE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5C82B8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72EC06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23C2122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9036FA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0247512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5E7F2C04"/>
    <w:lvl w:ilvl="0" w:tplc="9BCA398E">
      <w:start w:val="1"/>
      <w:numFmt w:val="bullet"/>
      <w:lvlText w:val="-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BA45B3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DCF6A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0AC25A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0747844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8161C94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5E2DB72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CA7032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A88468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5522DB2D"/>
    <w:lvl w:ilvl="0" w:tplc="1A547520">
      <w:start w:val="1"/>
      <w:numFmt w:val="bullet"/>
      <w:lvlText w:val="-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5A6467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265CE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FF22CD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50421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2E7FE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6C4DFA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D2AB2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546ACE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compat/>
  <w:rsids>
    <w:rsidRoot w:val="00F15242"/>
    <w:rsid w:val="00021353"/>
    <w:rsid w:val="00876330"/>
    <w:rsid w:val="009A0C3C"/>
    <w:rsid w:val="009A7896"/>
    <w:rsid w:val="009E52DF"/>
    <w:rsid w:val="00AD4382"/>
    <w:rsid w:val="00F1524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AD4382"/>
    <w:pPr>
      <w:ind w:left="720"/>
    </w:pPr>
  </w:style>
  <w:style w:type="table" w:styleId="a4">
    <w:name w:val="Table Grid"/>
    <w:basedOn w:val="a1"/>
    <w:uiPriority w:val="38"/>
    <w:rsid w:val="00AD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D4382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6">
    <w:name w:val="Balloon Text"/>
    <w:basedOn w:val="a"/>
    <w:link w:val="a7"/>
    <w:semiHidden/>
    <w:unhideWhenUsed/>
    <w:rsid w:val="00AD4382"/>
    <w:rPr>
      <w:rFonts w:ascii="Tahoma" w:eastAsia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4382"/>
    <w:rPr>
      <w:rFonts w:ascii="Tahoma" w:eastAsia="Tahoma" w:hAnsi="Tahoma"/>
      <w:w w:val="100"/>
      <w:sz w:val="16"/>
      <w:szCs w:val="16"/>
      <w:shd w:val="clear" w:color="auto" w:fill="auto"/>
    </w:rPr>
  </w:style>
  <w:style w:type="table" w:customStyle="1" w:styleId="1">
    <w:name w:val="Сетка таблицы1"/>
    <w:basedOn w:val="a1"/>
    <w:next w:val="a4"/>
    <w:rsid w:val="00AD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teastwood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teastwood67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2019-03-04T20:22:00Z</dcterms:created>
  <dcterms:modified xsi:type="dcterms:W3CDTF">2019-03-04T20:22:00Z</dcterms:modified>
</cp:coreProperties>
</file>