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il"/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71629">
        <w:trPr>
          <w:trHeight w:val="953"/>
        </w:trPr>
        <w:tc>
          <w:tcPr>
            <w:tcW w:w="2943" w:type="dxa"/>
            <w:vMerge w:val="restart"/>
          </w:tcPr>
          <w:p w:rsidR="00B71629" w:rsidRDefault="00F12A1B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9390" cy="121158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mobile/Containers/Data/Application/0E05225A-A2C3-48EB-95C2-D0756A6E681E/tmp/_d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21221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B71629" w:rsidRDefault="00F12A1B">
            <w:pPr>
              <w:jc w:val="center"/>
              <w:rPr>
                <w:rFonts w:ascii="Times New Roman" w:eastAsia="Times New Roman" w:hAnsi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sz w:val="52"/>
                <w:szCs w:val="52"/>
              </w:rPr>
              <w:t>Клинт «EaStWood»</w:t>
            </w:r>
          </w:p>
          <w:p w:rsidR="00B71629" w:rsidRDefault="00F12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ИП Самсонова К.В.</w:t>
            </w:r>
          </w:p>
        </w:tc>
      </w:tr>
      <w:tr w:rsidR="00B71629" w:rsidRPr="00563905">
        <w:trPr>
          <w:trHeight w:val="538"/>
        </w:trPr>
        <w:tc>
          <w:tcPr>
            <w:tcW w:w="2943" w:type="dxa"/>
            <w:vMerge/>
          </w:tcPr>
          <w:p w:rsidR="00B71629" w:rsidRDefault="00B71629"/>
        </w:tc>
        <w:tc>
          <w:tcPr>
            <w:tcW w:w="6628" w:type="dxa"/>
          </w:tcPr>
          <w:p w:rsidR="00B71629" w:rsidRPr="00563905" w:rsidRDefault="00F12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5639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.: +79107633118</w:t>
            </w:r>
          </w:p>
          <w:p w:rsidR="00B71629" w:rsidRPr="00563905" w:rsidRDefault="00F12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39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5639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klinteastwood67@mail.ru</w:t>
              </w:r>
            </w:hyperlink>
          </w:p>
          <w:p w:rsidR="00B71629" w:rsidRPr="00563905" w:rsidRDefault="00F12A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  <w:r w:rsidRPr="005639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klinteastwood67.tilda.ws</w:t>
            </w:r>
          </w:p>
        </w:tc>
      </w:tr>
    </w:tbl>
    <w:p w:rsidR="00B71629" w:rsidRPr="00563905" w:rsidRDefault="00B71629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71629" w:rsidRPr="00563905" w:rsidRDefault="00B71629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</w:p>
    <w:p w:rsidR="00B71629" w:rsidRPr="00563905" w:rsidRDefault="00B71629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</w:p>
    <w:p w:rsidR="00B71629" w:rsidRPr="00563905" w:rsidRDefault="00B71629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</w:p>
    <w:p w:rsidR="00B71629" w:rsidRPr="00563905" w:rsidRDefault="00B71629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</w:p>
    <w:p w:rsidR="00B71629" w:rsidRPr="00563905" w:rsidRDefault="00B71629">
      <w:pPr>
        <w:spacing w:after="200" w:line="275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</w:p>
    <w:p w:rsidR="00B71629" w:rsidRDefault="00F12A1B">
      <w:pPr>
        <w:spacing w:after="200" w:line="275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52"/>
          <w:szCs w:val="52"/>
        </w:rPr>
        <w:t>Положение о п</w:t>
      </w:r>
      <w:r w:rsidR="00563905">
        <w:rPr>
          <w:rFonts w:ascii="Times New Roman" w:eastAsia="Times New Roman" w:hAnsi="Times New Roman"/>
          <w:b/>
          <w:sz w:val="52"/>
          <w:szCs w:val="52"/>
        </w:rPr>
        <w:t>роведении соревнований «TT-</w:t>
      </w:r>
      <w:r w:rsidR="00563905">
        <w:rPr>
          <w:rFonts w:ascii="Times New Roman" w:eastAsia="Times New Roman" w:hAnsi="Times New Roman"/>
          <w:b/>
          <w:sz w:val="52"/>
          <w:szCs w:val="52"/>
          <w:lang w:val="en-US"/>
        </w:rPr>
        <w:t>Debut</w:t>
      </w:r>
      <w:r>
        <w:rPr>
          <w:rFonts w:ascii="Times New Roman" w:eastAsia="Times New Roman" w:hAnsi="Times New Roman"/>
          <w:b/>
          <w:sz w:val="52"/>
          <w:szCs w:val="52"/>
        </w:rPr>
        <w:t>»</w:t>
      </w:r>
      <w:r>
        <w:br w:type="page"/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Цели и задачи</w:t>
      </w:r>
    </w:p>
    <w:p w:rsidR="00B71629" w:rsidRDefault="00563905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TT-</w:t>
      </w:r>
      <w:r>
        <w:rPr>
          <w:rFonts w:ascii="Times New Roman" w:eastAsia="Times New Roman" w:hAnsi="Times New Roman"/>
          <w:sz w:val="28"/>
          <w:szCs w:val="28"/>
          <w:lang w:val="en-US"/>
        </w:rPr>
        <w:t>Debut</w:t>
      </w:r>
      <w:r w:rsidR="00F12A1B">
        <w:rPr>
          <w:rFonts w:ascii="Times New Roman" w:eastAsia="Times New Roman" w:hAnsi="Times New Roman"/>
          <w:sz w:val="28"/>
          <w:szCs w:val="28"/>
        </w:rPr>
        <w:t xml:space="preserve"> проводятся с целью:</w:t>
      </w:r>
    </w:p>
    <w:p w:rsidR="00B71629" w:rsidRDefault="00F12A1B">
      <w:pPr>
        <w:pStyle w:val="a3"/>
        <w:numPr>
          <w:ilvl w:val="0"/>
          <w:numId w:val="2"/>
        </w:numPr>
        <w:spacing w:after="200" w:line="275" w:lineRule="auto"/>
        <w:ind w:left="794" w:firstLine="0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популяризация и дальнейшее развитие настольного тенниса в городе и области;</w:t>
      </w:r>
    </w:p>
    <w:p w:rsidR="00B71629" w:rsidRDefault="00F12A1B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досуга, пропаганда здорового образа жизни;</w:t>
      </w:r>
    </w:p>
    <w:p w:rsidR="00B71629" w:rsidRDefault="00F12A1B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повышение спортивного мастерства;</w:t>
      </w:r>
    </w:p>
    <w:p w:rsidR="00B71629" w:rsidRDefault="00F12A1B">
      <w:pPr>
        <w:pStyle w:val="a3"/>
        <w:numPr>
          <w:ilvl w:val="0"/>
          <w:numId w:val="2"/>
        </w:numPr>
        <w:spacing w:after="200" w:line="275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 сильнейших спортсменов.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Руководство соревнований</w:t>
      </w:r>
    </w:p>
    <w:p w:rsidR="00B71629" w:rsidRDefault="00F12A1B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Общую организацию и контроль за проведением соревнований осуществляет спортивный клуб КЛИНТ «EaStWood». Турнир проводится в соответствии с правилами, утвержденными ФНТР.</w:t>
      </w:r>
    </w:p>
    <w:p w:rsidR="00B71629" w:rsidRDefault="00F12A1B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судья соревнований – Евлампиев В.Г., судья 1 квалификационной категории.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Сроки и место проведения соревнований</w:t>
      </w:r>
    </w:p>
    <w:p w:rsidR="00B71629" w:rsidRDefault="00563905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проводятся 02.0</w:t>
      </w:r>
      <w:r w:rsidRPr="006C4E07">
        <w:rPr>
          <w:rFonts w:ascii="Times New Roman" w:eastAsia="Times New Roman" w:hAnsi="Times New Roman"/>
          <w:sz w:val="28"/>
          <w:szCs w:val="28"/>
        </w:rPr>
        <w:t>3</w:t>
      </w:r>
      <w:r w:rsidR="00F12A1B">
        <w:rPr>
          <w:rFonts w:ascii="Times New Roman" w:eastAsia="Times New Roman" w:hAnsi="Times New Roman"/>
          <w:sz w:val="28"/>
          <w:szCs w:val="28"/>
        </w:rPr>
        <w:t xml:space="preserve">.2019. Начало регистрации в 15:30. Начало соревнований в 16:00. </w:t>
      </w:r>
    </w:p>
    <w:p w:rsidR="00B71629" w:rsidRDefault="00F12A1B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проведения соревнований: Дворец Спорта «Юбилейный»: г. Смоленск ул. Черняховского, 29. 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соревнований</w:t>
      </w:r>
    </w:p>
    <w:p w:rsidR="00B71629" w:rsidRDefault="00F12A1B" w:rsidP="00563905">
      <w:pPr>
        <w:pStyle w:val="a3"/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проводятся в одиночном разряде. К участию допускаются спортсмены:</w:t>
      </w:r>
    </w:p>
    <w:p w:rsidR="00B71629" w:rsidRDefault="00F12A1B" w:rsidP="00563905">
      <w:pPr>
        <w:pStyle w:val="a3"/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ре</w:t>
      </w:r>
      <w:r w:rsidR="00563905">
        <w:rPr>
          <w:rFonts w:ascii="Times New Roman" w:eastAsia="Times New Roman" w:hAnsi="Times New Roman"/>
          <w:sz w:val="28"/>
          <w:szCs w:val="28"/>
        </w:rPr>
        <w:t xml:space="preserve">гиональным рейтингом не более </w:t>
      </w:r>
      <w:r w:rsidR="00563905" w:rsidRPr="00563905">
        <w:rPr>
          <w:rFonts w:ascii="Times New Roman" w:eastAsia="Times New Roman" w:hAnsi="Times New Roman"/>
          <w:sz w:val="28"/>
          <w:szCs w:val="28"/>
        </w:rPr>
        <w:t>250</w:t>
      </w:r>
      <w:r>
        <w:rPr>
          <w:rFonts w:ascii="Times New Roman" w:eastAsia="Times New Roman" w:hAnsi="Times New Roman"/>
          <w:sz w:val="28"/>
          <w:szCs w:val="28"/>
        </w:rPr>
        <w:t xml:space="preserve"> очков на момент проведения соревнований;</w:t>
      </w:r>
    </w:p>
    <w:p w:rsidR="00B71629" w:rsidRDefault="00261146" w:rsidP="00563905">
      <w:pPr>
        <w:pStyle w:val="a3"/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bookmarkStart w:id="0" w:name="_GoBack"/>
      <w:bookmarkEnd w:id="0"/>
      <w:r w:rsidR="00563905">
        <w:rPr>
          <w:rFonts w:ascii="Times New Roman" w:eastAsia="Times New Roman" w:hAnsi="Times New Roman"/>
          <w:sz w:val="28"/>
          <w:szCs w:val="28"/>
        </w:rPr>
        <w:t xml:space="preserve">озраст участников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63905">
        <w:rPr>
          <w:rFonts w:ascii="Times New Roman" w:eastAsia="Times New Roman" w:hAnsi="Times New Roman"/>
          <w:sz w:val="28"/>
          <w:szCs w:val="28"/>
        </w:rPr>
        <w:t>16 лет</w:t>
      </w:r>
      <w:r>
        <w:rPr>
          <w:rFonts w:ascii="Times New Roman" w:eastAsia="Times New Roman" w:hAnsi="Times New Roman"/>
          <w:sz w:val="28"/>
          <w:szCs w:val="28"/>
        </w:rPr>
        <w:t xml:space="preserve"> и старше.</w:t>
      </w:r>
    </w:p>
    <w:p w:rsidR="00563905" w:rsidRPr="00563905" w:rsidRDefault="00563905" w:rsidP="00563905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3905">
        <w:rPr>
          <w:rFonts w:ascii="Times New Roman" w:eastAsia="Times New Roman" w:hAnsi="Times New Roman"/>
          <w:sz w:val="28"/>
          <w:szCs w:val="28"/>
        </w:rPr>
        <w:t>Для участия в соревнованиях необходима спортивная форма, соответствующая правилам соревнований: футболка, шорты, спортивная обувь. Без спортивной формы участники к соревнованиям не допускаются.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проведения соревнований</w:t>
      </w:r>
    </w:p>
    <w:p w:rsidR="00B71629" w:rsidRDefault="00563905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 проведения соревнований за</w:t>
      </w:r>
      <w:r w:rsidR="00CB0F92">
        <w:rPr>
          <w:rFonts w:ascii="Times New Roman" w:eastAsia="Times New Roman" w:hAnsi="Times New Roman"/>
          <w:sz w:val="28"/>
          <w:szCs w:val="28"/>
        </w:rPr>
        <w:t xml:space="preserve">висит от количества участников и определяется на ГСК. </w:t>
      </w:r>
      <w:r w:rsidR="00F12A1B">
        <w:rPr>
          <w:rFonts w:ascii="Times New Roman" w:eastAsia="Times New Roman" w:hAnsi="Times New Roman"/>
          <w:sz w:val="28"/>
          <w:szCs w:val="28"/>
        </w:rPr>
        <w:t xml:space="preserve">Матчи проводятся из 5-ти партий до 3-х побед. 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Финансовые условия</w:t>
      </w:r>
    </w:p>
    <w:p w:rsidR="00B71629" w:rsidRDefault="006C4E07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Соревнования TT-</w:t>
      </w:r>
      <w:r>
        <w:rPr>
          <w:rFonts w:ascii="Times New Roman" w:eastAsia="Times New Roman" w:hAnsi="Times New Roman"/>
          <w:sz w:val="28"/>
          <w:szCs w:val="28"/>
          <w:lang w:val="en-US"/>
        </w:rPr>
        <w:t>Debut</w:t>
      </w:r>
      <w:r w:rsidR="00F12A1B">
        <w:rPr>
          <w:rFonts w:ascii="Times New Roman" w:eastAsia="Times New Roman" w:hAnsi="Times New Roman"/>
          <w:sz w:val="28"/>
          <w:szCs w:val="28"/>
        </w:rPr>
        <w:t xml:space="preserve"> проводится за счет поступлений регистрационных взносов в проводящую организацию Клинт «EaStWood». Размер регистрационного взноса участника, </w:t>
      </w:r>
      <w:proofErr w:type="gramStart"/>
      <w:r w:rsidR="00F12A1B">
        <w:rPr>
          <w:rFonts w:ascii="Times New Roman" w:eastAsia="Times New Roman" w:hAnsi="Times New Roman"/>
          <w:sz w:val="28"/>
          <w:szCs w:val="28"/>
        </w:rPr>
        <w:t>принимающей</w:t>
      </w:r>
      <w:proofErr w:type="gramEnd"/>
      <w:r w:rsidR="00F12A1B">
        <w:rPr>
          <w:rFonts w:ascii="Times New Roman" w:eastAsia="Times New Roman" w:hAnsi="Times New Roman"/>
          <w:sz w:val="28"/>
          <w:szCs w:val="28"/>
        </w:rPr>
        <w:t xml:space="preserve"> участие, составляет </w:t>
      </w:r>
      <w:r w:rsidR="00563905">
        <w:rPr>
          <w:rFonts w:ascii="Times New Roman" w:eastAsia="Times New Roman" w:hAnsi="Times New Roman"/>
          <w:sz w:val="28"/>
          <w:szCs w:val="28"/>
        </w:rPr>
        <w:t>1</w:t>
      </w:r>
      <w:r w:rsidR="00F12A1B">
        <w:rPr>
          <w:rFonts w:ascii="Times New Roman" w:eastAsia="Times New Roman" w:hAnsi="Times New Roman"/>
          <w:sz w:val="28"/>
          <w:szCs w:val="28"/>
        </w:rPr>
        <w:t xml:space="preserve">50 рублей. Оплата регистрационного взноса производится на реквизиты проводящей </w:t>
      </w:r>
      <w:r w:rsidR="00F12A1B">
        <w:rPr>
          <w:rFonts w:ascii="Times New Roman" w:eastAsia="Times New Roman" w:hAnsi="Times New Roman"/>
          <w:sz w:val="28"/>
          <w:szCs w:val="28"/>
        </w:rPr>
        <w:lastRenderedPageBreak/>
        <w:t>организации Клинт «EaStWood» (ИП Самсон</w:t>
      </w:r>
      <w:r w:rsidR="00CB0F92">
        <w:rPr>
          <w:rFonts w:ascii="Times New Roman" w:eastAsia="Times New Roman" w:hAnsi="Times New Roman"/>
          <w:sz w:val="28"/>
          <w:szCs w:val="28"/>
        </w:rPr>
        <w:t>ова К.В.) по форме приложения №1</w:t>
      </w:r>
      <w:r w:rsidR="00F12A1B">
        <w:rPr>
          <w:rFonts w:ascii="Times New Roman" w:eastAsia="Times New Roman" w:hAnsi="Times New Roman"/>
          <w:sz w:val="28"/>
          <w:szCs w:val="28"/>
        </w:rPr>
        <w:t>.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B71629" w:rsidRDefault="00F12A1B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Спортсмены, занявшие в 1, 2, 3 места н</w:t>
      </w:r>
      <w:r w:rsidR="00563905">
        <w:rPr>
          <w:rFonts w:ascii="Times New Roman" w:eastAsia="Times New Roman" w:hAnsi="Times New Roman"/>
          <w:sz w:val="28"/>
          <w:szCs w:val="28"/>
        </w:rPr>
        <w:t>аграждаются грамотами и денежными призами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71629" w:rsidRDefault="00F12A1B">
      <w:pPr>
        <w:pStyle w:val="a3"/>
        <w:numPr>
          <w:ilvl w:val="0"/>
          <w:numId w:val="1"/>
        </w:numPr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Заявки</w:t>
      </w:r>
    </w:p>
    <w:p w:rsidR="00B71629" w:rsidRDefault="00CB0F92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Принимаются предварительные заявки по телефону: +79992247324 Евлампиев Вадим Георгиевич. </w:t>
      </w:r>
    </w:p>
    <w:p w:rsidR="00B71629" w:rsidRDefault="00B71629">
      <w:pPr>
        <w:pStyle w:val="a3"/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1629" w:rsidRDefault="00F12A1B">
      <w:pPr>
        <w:pStyle w:val="a3"/>
        <w:spacing w:after="200" w:line="275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Настоящее положение является вызовом на соревнования.</w:t>
      </w:r>
    </w:p>
    <w:p w:rsidR="00B71629" w:rsidRDefault="00F12A1B">
      <w:pPr>
        <w:spacing w:after="200" w:line="275" w:lineRule="auto"/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B71629" w:rsidRDefault="00B71629">
      <w:pPr>
        <w:spacing w:after="200" w:line="275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71629" w:rsidRDefault="00CB0F92">
      <w:pPr>
        <w:spacing w:after="200" w:line="275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Приложение 1</w:t>
      </w:r>
    </w:p>
    <w:tbl>
      <w:tblPr>
        <w:tblW w:w="0" w:type="auto"/>
        <w:tblInd w:w="-8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7162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F12A1B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Извещение</w:t>
            </w: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Форма № ПД-4</w:t>
            </w:r>
          </w:p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Индивидуальный предприниматель Самсонова Ксения Владимировна</w:t>
            </w:r>
          </w:p>
        </w:tc>
      </w:tr>
      <w:tr w:rsidR="00B7162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162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402815784009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40802810300000385444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044525974</w:t>
            </w:r>
          </w:p>
        </w:tc>
      </w:tr>
      <w:tr w:rsidR="00B7162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7162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30101810145250000974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Оплата регистрационного взноса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162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7162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162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162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ind w:left="-108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71629">
        <w:trPr>
          <w:cantSplit/>
          <w:trHeight w:val="32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7162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Подпись плательщика</w:t>
            </w:r>
          </w:p>
        </w:tc>
      </w:tr>
      <w:tr w:rsidR="00B7162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Wingdings" w:eastAsia="Wingdings" w:hAnsi="Wingdings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26114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hyperlink r:id="rId8" w:history="1">
              <w:r w:rsidR="00F12A1B">
                <w:rPr>
                  <w:rFonts w:ascii="Times New Roman" w:eastAsia="Times New Roman" w:hAnsi="Times New Roman"/>
                  <w:b/>
                  <w:sz w:val="16"/>
                  <w:szCs w:val="16"/>
                </w:rPr>
                <w:t>Квитанция</w:t>
              </w:r>
            </w:hyperlink>
            <w:r w:rsidR="00F12A1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Кассир</w:t>
            </w: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71629" w:rsidRDefault="00B716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B7162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Индивидуальный предприниматель Самсонова Ксения Владимировна</w:t>
            </w:r>
          </w:p>
        </w:tc>
      </w:tr>
      <w:tr w:rsidR="00B7162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162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402815784009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40802810300000385444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044525974</w:t>
            </w:r>
          </w:p>
        </w:tc>
      </w:tr>
      <w:tr w:rsidR="00B7162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7162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30101810145250000974</w:t>
            </w:r>
          </w:p>
        </w:tc>
      </w:tr>
      <w:tr w:rsidR="00B7162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1629" w:rsidRDefault="00F12A1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Оплата регистрационного взноса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162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7162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162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162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ind w:left="-108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B71629">
        <w:trPr>
          <w:cantSplit/>
          <w:trHeight w:val="29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Итого ___________ руб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. _____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B7162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1629" w:rsidRDefault="00B71629"/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B71629" w:rsidRDefault="00F12A1B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Подпись плательщика</w:t>
            </w:r>
          </w:p>
          <w:p w:rsidR="00B71629" w:rsidRDefault="00B71629">
            <w:pPr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B71629" w:rsidRDefault="00F12A1B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Wingdings" w:eastAsia="Wingdings" w:hAnsi="Wingdings"/>
          <w:sz w:val="24"/>
          <w:szCs w:val="24"/>
        </w:rPr>
        <w:t></w:t>
      </w:r>
      <w:r>
        <w:rPr>
          <w:rFonts w:ascii="Times New Roman" w:eastAsia="Times New Roman" w:hAnsi="Times New Roman"/>
          <w:sz w:val="24"/>
          <w:szCs w:val="24"/>
        </w:rPr>
        <w:t xml:space="preserve"> - линия отреза</w:t>
      </w:r>
    </w:p>
    <w:p w:rsidR="00B71629" w:rsidRDefault="00B71629">
      <w:pPr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1629" w:rsidRDefault="00B71629">
      <w:pPr>
        <w:pStyle w:val="a3"/>
        <w:spacing w:after="200" w:line="275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sectPr w:rsidR="00B7162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214F65A2"/>
    <w:lvl w:ilvl="0" w:tplc="2B02535E">
      <w:start w:val="1"/>
      <w:numFmt w:val="decimal"/>
      <w:lvlText w:val="%1."/>
      <w:lvlJc w:val="left"/>
      <w:pPr>
        <w:ind w:left="720" w:hanging="360"/>
        <w:jc w:val="both"/>
      </w:pPr>
    </w:lvl>
    <w:lvl w:ilvl="1" w:tplc="9FDC4CEE">
      <w:start w:val="1"/>
      <w:numFmt w:val="lowerLetter"/>
      <w:lvlText w:val="%2."/>
      <w:lvlJc w:val="left"/>
      <w:pPr>
        <w:ind w:left="1440" w:hanging="360"/>
        <w:jc w:val="both"/>
      </w:pPr>
    </w:lvl>
    <w:lvl w:ilvl="2" w:tplc="9856B18C">
      <w:start w:val="1"/>
      <w:numFmt w:val="lowerRoman"/>
      <w:lvlText w:val="%3."/>
      <w:lvlJc w:val="right"/>
      <w:pPr>
        <w:ind w:left="2160" w:hanging="180"/>
        <w:jc w:val="both"/>
      </w:pPr>
    </w:lvl>
    <w:lvl w:ilvl="3" w:tplc="F3BC2A70">
      <w:start w:val="1"/>
      <w:numFmt w:val="decimal"/>
      <w:lvlText w:val="%4."/>
      <w:lvlJc w:val="left"/>
      <w:pPr>
        <w:ind w:left="2880" w:hanging="360"/>
        <w:jc w:val="both"/>
      </w:pPr>
    </w:lvl>
    <w:lvl w:ilvl="4" w:tplc="93B03EE2">
      <w:start w:val="1"/>
      <w:numFmt w:val="lowerLetter"/>
      <w:lvlText w:val="%5."/>
      <w:lvlJc w:val="left"/>
      <w:pPr>
        <w:ind w:left="3600" w:hanging="360"/>
        <w:jc w:val="both"/>
      </w:pPr>
    </w:lvl>
    <w:lvl w:ilvl="5" w:tplc="EE3AB618">
      <w:start w:val="1"/>
      <w:numFmt w:val="lowerRoman"/>
      <w:lvlText w:val="%6."/>
      <w:lvlJc w:val="right"/>
      <w:pPr>
        <w:ind w:left="4320" w:hanging="180"/>
        <w:jc w:val="both"/>
      </w:pPr>
    </w:lvl>
    <w:lvl w:ilvl="6" w:tplc="28E0914E">
      <w:start w:val="1"/>
      <w:numFmt w:val="decimal"/>
      <w:lvlText w:val="%7."/>
      <w:lvlJc w:val="left"/>
      <w:pPr>
        <w:ind w:left="5040" w:hanging="360"/>
        <w:jc w:val="both"/>
      </w:pPr>
    </w:lvl>
    <w:lvl w:ilvl="7" w:tplc="FF4A68D0">
      <w:start w:val="1"/>
      <w:numFmt w:val="lowerLetter"/>
      <w:lvlText w:val="%8."/>
      <w:lvlJc w:val="left"/>
      <w:pPr>
        <w:ind w:left="5760" w:hanging="360"/>
        <w:jc w:val="both"/>
      </w:pPr>
    </w:lvl>
    <w:lvl w:ilvl="8" w:tplc="8BCE09D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>
    <w:nsid w:val="2F000001"/>
    <w:multiLevelType w:val="hybridMultilevel"/>
    <w:tmpl w:val="49996FDD"/>
    <w:lvl w:ilvl="0" w:tplc="1422C524">
      <w:start w:val="1"/>
      <w:numFmt w:val="bullet"/>
      <w:lvlText w:val="-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C6B28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7003DF8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7213F8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E27F64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7B8478E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5E9628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490F69C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EE21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5E7F2C04"/>
    <w:lvl w:ilvl="0" w:tplc="CAF806E2">
      <w:start w:val="1"/>
      <w:numFmt w:val="bullet"/>
      <w:lvlText w:val="-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17A2A34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103AFC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65C9360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576C798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A10A128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53053D8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CFAE50E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9E0112C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5522DB2D"/>
    <w:lvl w:ilvl="0" w:tplc="99B89428">
      <w:start w:val="1"/>
      <w:numFmt w:val="bullet"/>
      <w:lvlText w:val="-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4E1BD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1CE175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DD8DCD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38A429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CEFD8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24C0F4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627AB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04F8F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B71629"/>
    <w:rsid w:val="00261146"/>
    <w:rsid w:val="00563905"/>
    <w:rsid w:val="006C4E07"/>
    <w:rsid w:val="00B71629"/>
    <w:rsid w:val="00CB0F92"/>
    <w:rsid w:val="00F12A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6">
    <w:name w:val="Balloon Text"/>
    <w:basedOn w:val="a"/>
    <w:link w:val="a7"/>
    <w:semiHidden/>
    <w:unhideWhenUsed/>
    <w:rPr>
      <w:rFonts w:ascii="Tahoma" w:eastAsia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customStyle="1" w:styleId="1">
    <w:name w:val="Сетка таблицы1"/>
    <w:basedOn w:val="a1"/>
    <w:next w:val="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6">
    <w:name w:val="Balloon Text"/>
    <w:basedOn w:val="a"/>
    <w:link w:val="a7"/>
    <w:semiHidden/>
    <w:unhideWhenUsed/>
    <w:rPr>
      <w:rFonts w:ascii="Tahoma" w:eastAsia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customStyle="1" w:styleId="1">
    <w:name w:val="Сетка таблицы1"/>
    <w:basedOn w:val="a1"/>
    <w:next w:val="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inteastwood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702</Words>
  <Characters>4006</Characters>
  <Application>Microsoft Office Word</Application>
  <DocSecurity>0</DocSecurity>
  <Lines>33</Lines>
  <Paragraphs>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2019-02-14T10:49:00Z</dcterms:created>
  <dcterms:modified xsi:type="dcterms:W3CDTF">2019-02-16T13:09:00Z</dcterms:modified>
</cp:coreProperties>
</file>